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F1" w:rsidRPr="00014AF1" w:rsidRDefault="00014AF1" w:rsidP="00014AF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36"/>
          <w:szCs w:val="36"/>
          <w:lang w:eastAsia="uk-UA"/>
        </w:rPr>
      </w:pPr>
      <w:r w:rsidRPr="00014AF1">
        <w:rPr>
          <w:rFonts w:ascii="Times New Roman" w:eastAsia="Times New Roman" w:hAnsi="Times New Roman" w:cs="Times New Roman"/>
          <w:b/>
          <w:bCs/>
          <w:color w:val="010101"/>
          <w:kern w:val="36"/>
          <w:sz w:val="36"/>
          <w:szCs w:val="36"/>
          <w:lang w:eastAsia="uk-UA"/>
        </w:rPr>
        <w:t>PISA</w:t>
      </w:r>
      <w:r w:rsidRPr="00014AF1">
        <w:rPr>
          <w:rFonts w:ascii="Times New Roman" w:eastAsia="Times New Roman" w:hAnsi="Times New Roman" w:cs="Times New Roman"/>
          <w:b/>
          <w:bCs/>
          <w:color w:val="010101"/>
          <w:kern w:val="36"/>
          <w:sz w:val="36"/>
          <w:szCs w:val="36"/>
          <w:lang w:eastAsia="uk-UA"/>
        </w:rPr>
        <w:t>: поради, як вчителям підготувати учнів до тестування з читання</w:t>
      </w:r>
    </w:p>
    <w:p w:rsidR="00014AF1" w:rsidRPr="00014AF1" w:rsidRDefault="00014AF1" w:rsidP="00014AF1">
      <w:pPr>
        <w:spacing w:after="0" w:line="360" w:lineRule="auto"/>
        <w:ind w:right="90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014A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ЩО РОБИТИ, ЩОБ УЧНІ УСПІШНО СКЛАЛИ ТЕСТ</w:t>
      </w:r>
      <w:bookmarkStart w:id="0" w:name="_GoBack"/>
      <w:bookmarkEnd w:id="0"/>
    </w:p>
    <w:p w:rsidR="00014AF1" w:rsidRPr="00014AF1" w:rsidRDefault="00014AF1" w:rsidP="00014AF1">
      <w:pPr>
        <w:spacing w:after="0" w:line="360" w:lineRule="auto"/>
        <w:ind w:right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14A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1. Поступово долати стереотипи щодо завдань шкільної мовно-літературної освіти</w:t>
      </w:r>
      <w:r w:rsidRPr="00014A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014AF1" w:rsidRPr="00014AF1" w:rsidRDefault="00014AF1" w:rsidP="00014AF1">
      <w:pPr>
        <w:spacing w:after="0" w:line="360" w:lineRule="auto"/>
        <w:ind w:right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14A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Головне під час навчання мови та літератури – сформувати учнів як компетентних мовців і читачів, здатних активно жити й діяти в сучасному світі й </w:t>
      </w:r>
      <w:proofErr w:type="spellStart"/>
      <w:r w:rsidRPr="00014A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саморозвиватися</w:t>
      </w:r>
      <w:proofErr w:type="spellEnd"/>
      <w:r w:rsidRPr="00014A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а не “напхати” в голови побільше теоретичних понять. Теоретичні знання важливі, але набагато важливіше – навчити використовувати знання на практиці, робити це доцільно, навчити способів вирішувати нові, незнайомі проблеми, з якими доводиться мати справу в реальному житті.</w:t>
      </w:r>
    </w:p>
    <w:p w:rsidR="00014AF1" w:rsidRPr="00014AF1" w:rsidRDefault="00014AF1" w:rsidP="00014AF1">
      <w:pPr>
        <w:spacing w:after="0" w:line="360" w:lineRule="auto"/>
        <w:ind w:right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14A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2. По-новому подивитися на сутність понять “вправний читач” і “читацька грамотність”</w:t>
      </w:r>
      <w:r w:rsidRPr="00014A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узявши до уваги розуміння цих категорій у дослідженні PISA.</w:t>
      </w:r>
    </w:p>
    <w:p w:rsidR="00014AF1" w:rsidRPr="00014AF1" w:rsidRDefault="00014AF1" w:rsidP="00014A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14A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Під читацькою грамотністю варто розуміти не кількість (кількість прочитаних творів, завчених теоретичних понять), а якість (сукупність функцій читача, якими він володіє на належному рівні, працюючи в реальному житті з різними текстами). Для цього варто ознайомитися з матеріалами:</w:t>
      </w:r>
    </w:p>
    <w:p w:rsidR="00014AF1" w:rsidRPr="00014AF1" w:rsidRDefault="00014AF1" w:rsidP="00014AF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6" w:tgtFrame="_blank" w:history="1">
        <w:r w:rsidRPr="00014AF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“Майбутнє освіт</w:t>
        </w:r>
      </w:hyperlink>
      <w:hyperlink r:id="rId7" w:tgtFrame="_blank" w:history="1">
        <w:r w:rsidRPr="00014AF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и й ко</w:t>
        </w:r>
      </w:hyperlink>
      <w:hyperlink r:id="rId8" w:tgtFrame="_blank" w:history="1">
        <w:r w:rsidRPr="00014AF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мпетентностей-2030″</w:t>
        </w:r>
      </w:hyperlink>
      <w:r w:rsidRPr="00014A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(</w:t>
      </w:r>
      <w:proofErr w:type="spellStart"/>
      <w:r w:rsidRPr="00014A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англ</w:t>
      </w:r>
      <w:proofErr w:type="spellEnd"/>
      <w:r w:rsidRPr="00014A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.);</w:t>
      </w:r>
    </w:p>
    <w:p w:rsidR="00014AF1" w:rsidRPr="00014AF1" w:rsidRDefault="00014AF1" w:rsidP="00014AF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9" w:tgtFrame="_blank" w:history="1">
        <w:r w:rsidRPr="00014AF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“Рамковий документ із читання PISA-2018”</w:t>
        </w:r>
      </w:hyperlink>
      <w:r w:rsidRPr="00014A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(</w:t>
      </w:r>
      <w:proofErr w:type="spellStart"/>
      <w:r w:rsidRPr="00014A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англ</w:t>
      </w:r>
      <w:proofErr w:type="spellEnd"/>
      <w:r w:rsidRPr="00014A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.);</w:t>
      </w:r>
    </w:p>
    <w:p w:rsidR="00014AF1" w:rsidRPr="00014AF1" w:rsidRDefault="00014AF1" w:rsidP="00014AF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10" w:tgtFrame="_blank" w:history="1">
        <w:r w:rsidRPr="00014AF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“PISA: читацька грамотність”</w:t>
        </w:r>
      </w:hyperlink>
      <w:r w:rsidRPr="00014A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(</w:t>
      </w:r>
      <w:proofErr w:type="spellStart"/>
      <w:r w:rsidRPr="00014A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укр</w:t>
      </w:r>
      <w:proofErr w:type="spellEnd"/>
      <w:r w:rsidRPr="00014A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.);</w:t>
      </w:r>
    </w:p>
    <w:p w:rsidR="00014AF1" w:rsidRPr="00014AF1" w:rsidRDefault="00014AF1" w:rsidP="00014AF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11" w:tgtFrame="_blank" w:history="1">
        <w:r w:rsidRPr="00014AF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“Нова українська школа: розвиток читацької компетентності в учнів початкової школи в системі інтегрованого навчання”</w:t>
        </w:r>
      </w:hyperlink>
      <w:r w:rsidRPr="00014A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(</w:t>
      </w:r>
      <w:proofErr w:type="spellStart"/>
      <w:r w:rsidRPr="00014A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укр</w:t>
      </w:r>
      <w:proofErr w:type="spellEnd"/>
      <w:r w:rsidRPr="00014A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.).</w:t>
      </w:r>
    </w:p>
    <w:p w:rsidR="00014AF1" w:rsidRPr="00014AF1" w:rsidRDefault="00014AF1" w:rsidP="00014A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AF1">
        <w:rPr>
          <w:rFonts w:ascii="Times New Roman" w:hAnsi="Times New Roman" w:cs="Times New Roman"/>
          <w:color w:val="141414"/>
          <w:sz w:val="28"/>
          <w:szCs w:val="28"/>
        </w:rPr>
        <w:t>У</w:t>
      </w:r>
      <w:r w:rsidRPr="00014AF1">
        <w:rPr>
          <w:rFonts w:ascii="Times New Roman" w:hAnsi="Times New Roman" w:cs="Times New Roman"/>
          <w:color w:val="141414"/>
          <w:sz w:val="28"/>
          <w:szCs w:val="28"/>
        </w:rPr>
        <w:t>чні з низьким рівнем читацької грамотності – це “продукт” спільної поганої роботи всіх учителів, незалежно від предмета, який вони викладають, а ті учні, які погано читають, не зможуть досягти високих результатів не тільки в читанні, а й у математиці чи природничо-наукових дисциплінах.</w:t>
      </w:r>
    </w:p>
    <w:p w:rsidR="00014AF1" w:rsidRPr="00014AF1" w:rsidRDefault="00014AF1" w:rsidP="00014AF1">
      <w:pPr>
        <w:spacing w:after="0" w:line="360" w:lineRule="auto"/>
        <w:ind w:left="900" w:right="90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proofErr w:type="spellStart"/>
      <w:r w:rsidRPr="00014AF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Уроки</w:t>
      </w:r>
      <w:proofErr w:type="spellEnd"/>
      <w:r w:rsidRPr="00014AF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, на яких треба формувати читацьку грамотність:</w:t>
      </w:r>
    </w:p>
    <w:p w:rsidR="00014AF1" w:rsidRPr="00014AF1" w:rsidRDefault="00014AF1" w:rsidP="00014AF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</w:pPr>
      <w:r w:rsidRPr="00014AF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Історія. </w:t>
      </w:r>
      <w:r w:rsidRPr="00014AF1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 xml:space="preserve">Тут учень має не просто можливість, а потребу опрацьовувати тексти різних епох, жанрів, зіставляти позиції різних учасників подій чи дослідників </w:t>
      </w:r>
      <w:r w:rsidRPr="00014AF1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lastRenderedPageBreak/>
        <w:t>на ті самі історичні факти, явища, виявляти закономірності і значущі деталі в різноманітних історичних контекстах.</w:t>
      </w:r>
    </w:p>
    <w:p w:rsidR="00014AF1" w:rsidRPr="00014AF1" w:rsidRDefault="00014AF1" w:rsidP="00014AF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</w:pPr>
      <w:r w:rsidRPr="00014AF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Предмети мистецького спрямування.</w:t>
      </w:r>
      <w:r w:rsidRPr="00014AF1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> Можуть допомагати учням формувати вміння працювати з художньо-естетичними вимірами текстів (адже інформативною частиною багатьох текстів є різноманітні зображення, шрифти, кольорові деталі), розвивати емоційний інтелект, який сприятиме емпатії, що важливо для розуміння вчинків персонажів / суб’єктів, про яких ідеться в текстах, оцінювання експресивних характеристик текстів.</w:t>
      </w:r>
    </w:p>
    <w:p w:rsidR="00014AF1" w:rsidRPr="00014AF1" w:rsidRDefault="00014AF1" w:rsidP="00014AF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uk-UA"/>
        </w:rPr>
      </w:pPr>
      <w:r w:rsidRPr="00014AF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Математичні та природничо-наукові дисципліни.</w:t>
      </w:r>
      <w:r w:rsidRPr="00014AF1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> Учителі зобов’язані спеціально навчати учнів читати фахові (наукові) тексти, написані специфічними способом і мовою, про специфічні об’єкти та явища, бо все ж це – тексти.</w:t>
      </w:r>
    </w:p>
    <w:p w:rsidR="00014AF1" w:rsidRPr="00014AF1" w:rsidRDefault="00014AF1" w:rsidP="00014AF1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uk-UA"/>
        </w:rPr>
      </w:pPr>
      <w:r w:rsidRPr="00014AF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uk-UA"/>
        </w:rPr>
        <w:t>ЯКІ ТИПИ ЗАВДАНЬ ВАРТО ВИКОРИСТОВУВАТИ НА УРОКАХ</w:t>
      </w:r>
    </w:p>
    <w:p w:rsidR="00014AF1" w:rsidRPr="00014AF1" w:rsidRDefault="00014AF1" w:rsidP="00014AF1">
      <w:pPr>
        <w:spacing w:after="0" w:line="360" w:lineRule="auto"/>
        <w:ind w:left="900" w:right="90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014AF1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Для оцінювання читацької грамотності PISA використовує традиційні для тестувань завдання, як-от:</w:t>
      </w:r>
    </w:p>
    <w:p w:rsidR="00014AF1" w:rsidRPr="00014AF1" w:rsidRDefault="00014AF1" w:rsidP="00014AF1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</w:pPr>
      <w:r w:rsidRPr="00014AF1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>тестові завдання </w:t>
      </w:r>
      <w:r w:rsidRPr="00014AF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закритого типу</w:t>
      </w:r>
      <w:r w:rsidRPr="00014AF1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> (наприклад, з вибором однієї відповіді з кількох або з вибором однієї відповіді з двох (так / ні, правильно / неправильно));</w:t>
      </w:r>
    </w:p>
    <w:p w:rsidR="00014AF1" w:rsidRPr="00014AF1" w:rsidRDefault="00014AF1" w:rsidP="00014AF1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</w:pPr>
      <w:r w:rsidRPr="00014AF1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>тестові завдання </w:t>
      </w:r>
      <w:r w:rsidRPr="00014AF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з наданням короткої відповіді</w:t>
      </w:r>
      <w:r w:rsidRPr="00014AF1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> (обсягом від одного слова до кількох речень);</w:t>
      </w:r>
    </w:p>
    <w:p w:rsidR="00014AF1" w:rsidRPr="00014AF1" w:rsidRDefault="00014AF1" w:rsidP="00014AF1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</w:pPr>
      <w:r w:rsidRPr="00014AF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комплексні завдання</w:t>
      </w:r>
      <w:r w:rsidRPr="00014AF1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>, де учень спочатку має зробити вибір (наприклад, “так / ні”, “погоджуюся / не погоджуюся”), а потім аргументувати його.</w:t>
      </w:r>
    </w:p>
    <w:p w:rsidR="00014AF1" w:rsidRPr="00014AF1" w:rsidRDefault="00014AF1" w:rsidP="00014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AF1" w:rsidRPr="00014AF1" w:rsidRDefault="00014AF1" w:rsidP="00014A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AF1">
        <w:rPr>
          <w:rFonts w:ascii="Times New Roman" w:hAnsi="Times New Roman" w:cs="Times New Roman"/>
          <w:b/>
          <w:bCs/>
          <w:sz w:val="28"/>
          <w:szCs w:val="28"/>
        </w:rPr>
        <w:t>Щоби самостійно створювати якісні завдання, аналогічні до PISA, учителю буде корисно:</w:t>
      </w:r>
    </w:p>
    <w:p w:rsidR="00014AF1" w:rsidRPr="00014AF1" w:rsidRDefault="00014AF1" w:rsidP="00014AF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AF1">
        <w:rPr>
          <w:rFonts w:ascii="Times New Roman" w:hAnsi="Times New Roman" w:cs="Times New Roman"/>
          <w:sz w:val="28"/>
          <w:szCs w:val="28"/>
        </w:rPr>
        <w:t>опрацювати завдання до тестів попередніх циклів PISA. Їх можна знайти в посібнику </w:t>
      </w:r>
      <w:hyperlink r:id="rId12" w:tgtFrame="_blank" w:history="1">
        <w:r w:rsidRPr="00014AF1">
          <w:rPr>
            <w:rStyle w:val="a3"/>
            <w:rFonts w:ascii="Times New Roman" w:hAnsi="Times New Roman" w:cs="Times New Roman"/>
            <w:sz w:val="28"/>
            <w:szCs w:val="28"/>
          </w:rPr>
          <w:t>“PISA: читацька грамотність”</w:t>
        </w:r>
      </w:hyperlink>
      <w:r w:rsidRPr="00014AF1">
        <w:rPr>
          <w:rFonts w:ascii="Times New Roman" w:hAnsi="Times New Roman" w:cs="Times New Roman"/>
          <w:sz w:val="28"/>
          <w:szCs w:val="28"/>
        </w:rPr>
        <w:t>, </w:t>
      </w:r>
      <w:hyperlink r:id="rId13" w:tgtFrame="_blank" w:history="1">
        <w:r w:rsidRPr="00014AF1">
          <w:rPr>
            <w:rStyle w:val="a3"/>
            <w:rFonts w:ascii="Times New Roman" w:hAnsi="Times New Roman" w:cs="Times New Roman"/>
            <w:sz w:val="28"/>
            <w:szCs w:val="28"/>
          </w:rPr>
          <w:t>Національному звіті</w:t>
        </w:r>
      </w:hyperlink>
      <w:r w:rsidRPr="00014AF1">
        <w:rPr>
          <w:rFonts w:ascii="Times New Roman" w:hAnsi="Times New Roman" w:cs="Times New Roman"/>
          <w:sz w:val="28"/>
          <w:szCs w:val="28"/>
        </w:rPr>
        <w:t> або в спеціальному тестовому середовищі на сайті </w:t>
      </w:r>
      <w:proofErr w:type="spellStart"/>
      <w:r w:rsidRPr="00014AF1">
        <w:rPr>
          <w:rFonts w:ascii="Times New Roman" w:hAnsi="Times New Roman" w:cs="Times New Roman"/>
          <w:sz w:val="28"/>
          <w:szCs w:val="28"/>
        </w:rPr>
        <w:fldChar w:fldCharType="begin"/>
      </w:r>
      <w:r w:rsidRPr="00014AF1">
        <w:rPr>
          <w:rFonts w:ascii="Times New Roman" w:hAnsi="Times New Roman" w:cs="Times New Roman"/>
          <w:sz w:val="28"/>
          <w:szCs w:val="28"/>
        </w:rPr>
        <w:instrText xml:space="preserve"> HYPERLINK "http://test-pisa.testportal.gov.ua/register" \t "_blank" </w:instrText>
      </w:r>
      <w:r w:rsidRPr="00014AF1">
        <w:rPr>
          <w:rFonts w:ascii="Times New Roman" w:hAnsi="Times New Roman" w:cs="Times New Roman"/>
          <w:sz w:val="28"/>
          <w:szCs w:val="28"/>
        </w:rPr>
        <w:fldChar w:fldCharType="separate"/>
      </w:r>
      <w:r w:rsidRPr="00014AF1">
        <w:rPr>
          <w:rStyle w:val="a3"/>
          <w:rFonts w:ascii="Times New Roman" w:hAnsi="Times New Roman" w:cs="Times New Roman"/>
          <w:sz w:val="28"/>
          <w:szCs w:val="28"/>
        </w:rPr>
        <w:t>Ukraine</w:t>
      </w:r>
      <w:proofErr w:type="spellEnd"/>
      <w:r w:rsidRPr="00014AF1">
        <w:rPr>
          <w:rFonts w:ascii="Times New Roman" w:hAnsi="Times New Roman" w:cs="Times New Roman"/>
          <w:sz w:val="28"/>
          <w:szCs w:val="28"/>
        </w:rPr>
        <w:fldChar w:fldCharType="end"/>
      </w:r>
      <w:r w:rsidRPr="00014AF1">
        <w:rPr>
          <w:rFonts w:ascii="Times New Roman" w:hAnsi="Times New Roman" w:cs="Times New Roman"/>
          <w:sz w:val="28"/>
          <w:szCs w:val="28"/>
        </w:rPr>
        <w:t>;</w:t>
      </w:r>
    </w:p>
    <w:p w:rsidR="00014AF1" w:rsidRPr="00014AF1" w:rsidRDefault="00014AF1" w:rsidP="00014AF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AF1">
        <w:rPr>
          <w:rFonts w:ascii="Times New Roman" w:hAnsi="Times New Roman" w:cs="Times New Roman"/>
          <w:sz w:val="28"/>
          <w:szCs w:val="28"/>
        </w:rPr>
        <w:t>ознайомитися з посібниками щодо формування </w:t>
      </w:r>
      <w:hyperlink r:id="rId14" w:tgtFrame="_blank" w:history="1">
        <w:r w:rsidRPr="00014AF1">
          <w:rPr>
            <w:rStyle w:val="a3"/>
            <w:rFonts w:ascii="Times New Roman" w:hAnsi="Times New Roman" w:cs="Times New Roman"/>
            <w:sz w:val="28"/>
            <w:szCs w:val="28"/>
          </w:rPr>
          <w:t>читацької компетентності</w:t>
        </w:r>
      </w:hyperlink>
      <w:r w:rsidRPr="00014AF1">
        <w:rPr>
          <w:rFonts w:ascii="Times New Roman" w:hAnsi="Times New Roman" w:cs="Times New Roman"/>
          <w:sz w:val="28"/>
          <w:szCs w:val="28"/>
        </w:rPr>
        <w:t> й </w:t>
      </w:r>
      <w:proofErr w:type="spellStart"/>
      <w:r w:rsidRPr="00014AF1">
        <w:rPr>
          <w:rFonts w:ascii="Times New Roman" w:hAnsi="Times New Roman" w:cs="Times New Roman"/>
          <w:sz w:val="28"/>
          <w:szCs w:val="28"/>
        </w:rPr>
        <w:fldChar w:fldCharType="begin"/>
      </w:r>
      <w:r w:rsidRPr="00014AF1">
        <w:rPr>
          <w:rFonts w:ascii="Times New Roman" w:hAnsi="Times New Roman" w:cs="Times New Roman"/>
          <w:sz w:val="28"/>
          <w:szCs w:val="28"/>
        </w:rPr>
        <w:instrText xml:space="preserve"> HYPERLINK "https://www.aup.com.ua/uploads/Pochatkova_school_2018.pdf" \t "_blank" </w:instrText>
      </w:r>
      <w:r w:rsidRPr="00014AF1">
        <w:rPr>
          <w:rFonts w:ascii="Times New Roman" w:hAnsi="Times New Roman" w:cs="Times New Roman"/>
          <w:sz w:val="28"/>
          <w:szCs w:val="28"/>
        </w:rPr>
        <w:fldChar w:fldCharType="separate"/>
      </w:r>
      <w:r w:rsidRPr="00014AF1">
        <w:rPr>
          <w:rStyle w:val="a3"/>
          <w:rFonts w:ascii="Times New Roman" w:hAnsi="Times New Roman" w:cs="Times New Roman"/>
          <w:sz w:val="28"/>
          <w:szCs w:val="28"/>
        </w:rPr>
        <w:t>медіаграмотності</w:t>
      </w:r>
      <w:proofErr w:type="spellEnd"/>
      <w:r w:rsidRPr="00014AF1">
        <w:rPr>
          <w:rFonts w:ascii="Times New Roman" w:hAnsi="Times New Roman" w:cs="Times New Roman"/>
          <w:sz w:val="28"/>
          <w:szCs w:val="28"/>
        </w:rPr>
        <w:fldChar w:fldCharType="end"/>
      </w:r>
      <w:r w:rsidRPr="00014AF1">
        <w:rPr>
          <w:rFonts w:ascii="Times New Roman" w:hAnsi="Times New Roman" w:cs="Times New Roman"/>
          <w:sz w:val="28"/>
          <w:szCs w:val="28"/>
        </w:rPr>
        <w:t xml:space="preserve">. Тут є приклади завдань для учнів </w:t>
      </w:r>
      <w:r w:rsidRPr="00014AF1">
        <w:rPr>
          <w:rFonts w:ascii="Times New Roman" w:hAnsi="Times New Roman" w:cs="Times New Roman"/>
          <w:sz w:val="28"/>
          <w:szCs w:val="28"/>
        </w:rPr>
        <w:lastRenderedPageBreak/>
        <w:t>початкових класів до різних за форматами текстів (приклади корисні не тільки для початкової школи);</w:t>
      </w:r>
    </w:p>
    <w:p w:rsidR="00014AF1" w:rsidRPr="00014AF1" w:rsidRDefault="00014AF1" w:rsidP="00014AF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AF1">
        <w:rPr>
          <w:rFonts w:ascii="Times New Roman" w:hAnsi="Times New Roman" w:cs="Times New Roman"/>
          <w:sz w:val="28"/>
          <w:szCs w:val="28"/>
        </w:rPr>
        <w:t>звернутися до </w:t>
      </w:r>
      <w:hyperlink r:id="rId15" w:tgtFrame="_blank" w:history="1">
        <w:r w:rsidRPr="00014AF1">
          <w:rPr>
            <w:rStyle w:val="a3"/>
            <w:rFonts w:ascii="Times New Roman" w:hAnsi="Times New Roman" w:cs="Times New Roman"/>
            <w:sz w:val="28"/>
            <w:szCs w:val="28"/>
          </w:rPr>
          <w:t>напрацюван</w:t>
        </w:r>
      </w:hyperlink>
      <w:r w:rsidRPr="00014AF1">
        <w:rPr>
          <w:rFonts w:ascii="Times New Roman" w:hAnsi="Times New Roman" w:cs="Times New Roman"/>
          <w:sz w:val="28"/>
          <w:szCs w:val="28"/>
        </w:rPr>
        <w:t>ь колег-учителів, де запропоновано інспіровані ідеями PISA зразки різних текстів, завдань до них і методики оцінювання виконання;</w:t>
      </w:r>
    </w:p>
    <w:p w:rsidR="00014AF1" w:rsidRPr="00014AF1" w:rsidRDefault="00014AF1" w:rsidP="00014AF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AF1">
        <w:rPr>
          <w:rFonts w:ascii="Times New Roman" w:hAnsi="Times New Roman" w:cs="Times New Roman"/>
          <w:sz w:val="28"/>
          <w:szCs w:val="28"/>
        </w:rPr>
        <w:t>переглянути </w:t>
      </w:r>
      <w:hyperlink r:id="rId16" w:tgtFrame="_blank" w:history="1">
        <w:r w:rsidRPr="00014AF1">
          <w:rPr>
            <w:rStyle w:val="a3"/>
            <w:rFonts w:ascii="Times New Roman" w:hAnsi="Times New Roman" w:cs="Times New Roman"/>
            <w:sz w:val="28"/>
            <w:szCs w:val="28"/>
          </w:rPr>
          <w:t>Національний звіт</w:t>
        </w:r>
      </w:hyperlink>
      <w:r w:rsidRPr="00014AF1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014AF1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Pr="00014AF1">
        <w:rPr>
          <w:rFonts w:ascii="Times New Roman" w:hAnsi="Times New Roman" w:cs="Times New Roman"/>
          <w:sz w:val="28"/>
          <w:szCs w:val="28"/>
        </w:rPr>
        <w:t>. 270 – 329), де є аналіз, які завдання PISA для наших учнів були проблемними, рекомендації, як розв’язати ці проблеми, і зразки завдань, аналогічних до завдань PISA, із чинних підручників з української мови та літератури;</w:t>
      </w:r>
    </w:p>
    <w:p w:rsidR="00014AF1" w:rsidRPr="00014AF1" w:rsidRDefault="00014AF1" w:rsidP="00014AF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AF1">
        <w:rPr>
          <w:rFonts w:ascii="Times New Roman" w:hAnsi="Times New Roman" w:cs="Times New Roman"/>
          <w:sz w:val="28"/>
          <w:szCs w:val="28"/>
        </w:rPr>
        <w:t>переглянути завдання </w:t>
      </w:r>
      <w:hyperlink r:id="rId17" w:tgtFrame="_blank" w:history="1">
        <w:r w:rsidRPr="00014AF1">
          <w:rPr>
            <w:rStyle w:val="a3"/>
            <w:rFonts w:ascii="Times New Roman" w:hAnsi="Times New Roman" w:cs="Times New Roman"/>
            <w:sz w:val="28"/>
            <w:szCs w:val="28"/>
          </w:rPr>
          <w:t>ЗНО на читання</w:t>
        </w:r>
      </w:hyperlink>
      <w:r w:rsidRPr="00014AF1">
        <w:rPr>
          <w:rFonts w:ascii="Times New Roman" w:hAnsi="Times New Roman" w:cs="Times New Roman"/>
          <w:sz w:val="28"/>
          <w:szCs w:val="28"/>
        </w:rPr>
        <w:t> й аналіз тексту, адже вони перегукується з PISA;</w:t>
      </w:r>
    </w:p>
    <w:p w:rsidR="00014AF1" w:rsidRPr="00014AF1" w:rsidRDefault="00014AF1" w:rsidP="00014AF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AF1">
        <w:rPr>
          <w:rFonts w:ascii="Times New Roman" w:hAnsi="Times New Roman" w:cs="Times New Roman"/>
          <w:sz w:val="28"/>
          <w:szCs w:val="28"/>
        </w:rPr>
        <w:t>звернути увагу на нові завдання ЗНО в тестах </w:t>
      </w:r>
      <w:hyperlink r:id="rId18" w:tgtFrame="_blank" w:history="1">
        <w:r w:rsidRPr="00014AF1">
          <w:rPr>
            <w:rStyle w:val="a3"/>
            <w:rFonts w:ascii="Times New Roman" w:hAnsi="Times New Roman" w:cs="Times New Roman"/>
            <w:sz w:val="28"/>
            <w:szCs w:val="28"/>
          </w:rPr>
          <w:t>з української мови та літератури</w:t>
        </w:r>
      </w:hyperlink>
      <w:r w:rsidRPr="00014AF1">
        <w:rPr>
          <w:rFonts w:ascii="Times New Roman" w:hAnsi="Times New Roman" w:cs="Times New Roman"/>
          <w:sz w:val="28"/>
          <w:szCs w:val="28"/>
        </w:rPr>
        <w:t xml:space="preserve">, а саме на завдання відкритого типу, що передбачають коротку відповідь на підставі опрацювання тексту / текстів. Як засвідчила PISA-2018, </w:t>
      </w:r>
      <w:proofErr w:type="spellStart"/>
      <w:r w:rsidRPr="00014AF1">
        <w:rPr>
          <w:rFonts w:ascii="Times New Roman" w:hAnsi="Times New Roman" w:cs="Times New Roman"/>
          <w:sz w:val="28"/>
          <w:szCs w:val="28"/>
        </w:rPr>
        <w:t>ахіллесова</w:t>
      </w:r>
      <w:proofErr w:type="spellEnd"/>
      <w:r w:rsidRPr="00014AF1">
        <w:rPr>
          <w:rFonts w:ascii="Times New Roman" w:hAnsi="Times New Roman" w:cs="Times New Roman"/>
          <w:sz w:val="28"/>
          <w:szCs w:val="28"/>
        </w:rPr>
        <w:t xml:space="preserve"> п’ята наших учнів у тому, що вони не мали належно сформованих навичок стисло й посутньо письмово оформлювати свої думки.</w:t>
      </w:r>
    </w:p>
    <w:p w:rsidR="00014AF1" w:rsidRPr="00014AF1" w:rsidRDefault="00014AF1" w:rsidP="00014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4AF1" w:rsidRPr="00014A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CB4"/>
    <w:multiLevelType w:val="multilevel"/>
    <w:tmpl w:val="6114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8316A"/>
    <w:multiLevelType w:val="multilevel"/>
    <w:tmpl w:val="D9FC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63603"/>
    <w:multiLevelType w:val="multilevel"/>
    <w:tmpl w:val="B9A6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473664"/>
    <w:multiLevelType w:val="multilevel"/>
    <w:tmpl w:val="AD844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6E444F"/>
    <w:multiLevelType w:val="multilevel"/>
    <w:tmpl w:val="9DE04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7C"/>
    <w:rsid w:val="00014AF1"/>
    <w:rsid w:val="00856A7C"/>
    <w:rsid w:val="00A5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A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A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6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ecd.org/education/2030-project/" TargetMode="External"/><Relationship Id="rId13" Type="http://schemas.openxmlformats.org/officeDocument/2006/relationships/hyperlink" Target="http://pisa.testportal.gov.ua/wp-content/uploads/2019/12/PISA_2018_Report_UKR.pdf" TargetMode="External"/><Relationship Id="rId18" Type="http://schemas.openxmlformats.org/officeDocument/2006/relationships/hyperlink" Target="https://testportal.gov.ua/wp-content/uploads/2020/09/Ukrayinska-mova-i-literatura_2021_demoversiya_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oecd.org/education/2030-project/" TargetMode="External"/><Relationship Id="rId12" Type="http://schemas.openxmlformats.org/officeDocument/2006/relationships/hyperlink" Target="http://pisa.testportal.gov.ua/wp-content/uploads/2019/09/PISA_Reading.pdf" TargetMode="External"/><Relationship Id="rId17" Type="http://schemas.openxmlformats.org/officeDocument/2006/relationships/hyperlink" Target="https://zno.osvita.ua/ukrainian/tem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pisa.testportal.gov.ua/wp-content/uploads/2019/12/PISA_2018_Report_UKR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oecd.org/education/2030-project/" TargetMode="External"/><Relationship Id="rId11" Type="http://schemas.openxmlformats.org/officeDocument/2006/relationships/hyperlink" Target="https://lib.imzo.gov.ua/navchalno-metodichn-posbniki/dlya-pedagogchnikh-pratsvnikv/navchalno-metodichniy-posbnik-nova-ukranska-shkola-rozvitok-chitatsko-kompetentnost-v-uchnv-pochatkovo-shkoli-v-sistem-ntegrovanogo-navchann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riop.ru/images/ACCYL/Metodika/%D0%97%D0%B0%D0%B4%D0%B0%D1%87%D0%B8_%D0%BD%D0%B0_%D0%B3%D1%80%D0%B0%D0%BC%D0%BE%D1%82%D0%BD%D0%BE%D1%81%D1%82%D1%8C_%D1%87%D1%82%D0%B5%D0%BD%D0%B8%D1%8F.pdf" TargetMode="External"/><Relationship Id="rId10" Type="http://schemas.openxmlformats.org/officeDocument/2006/relationships/hyperlink" Target="http://pisa.testportal.gov.ua/wp-content/uploads/2019/09/PISA_Reading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ecd-ilibrary.org/sites/b25efab8-en/1/2/2/index.html?itemId=/content/publication/b25efab8-en&amp;_csp_=e0547ed05abb302fb14cff5815b95ff7&amp;itemIGO=oecd&amp;itemContentType=book" TargetMode="External"/><Relationship Id="rId14" Type="http://schemas.openxmlformats.org/officeDocument/2006/relationships/hyperlink" Target="https://lib.imzo.gov.ua/navchalno-metodichn-posbniki/dlya-pedagogchnikh-pratsvnikv/navchalno-metodichniy-posbnik-nova-ukranska-shkola-rozvitok-chitatsko-kompetentnost-v-uchnv-pochatkovo-shkoli-v-sistem-ntegrovanogo-navchann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4060</Words>
  <Characters>2315</Characters>
  <Application>Microsoft Office Word</Application>
  <DocSecurity>0</DocSecurity>
  <Lines>19</Lines>
  <Paragraphs>12</Paragraphs>
  <ScaleCrop>false</ScaleCrop>
  <Company>*</Company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2022-02-22T08:15:00Z</dcterms:created>
  <dcterms:modified xsi:type="dcterms:W3CDTF">2022-02-22T08:23:00Z</dcterms:modified>
</cp:coreProperties>
</file>